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C044D" w14:textId="77777777" w:rsidR="00D43B08" w:rsidRPr="0008487F" w:rsidRDefault="00000000">
      <w:pPr>
        <w:pStyle w:val="Titre"/>
        <w:rPr>
          <w:lang w:val="fr-FR"/>
        </w:rPr>
      </w:pPr>
      <w:r w:rsidRPr="0008487F">
        <w:rPr>
          <w:lang w:val="fr-FR"/>
        </w:rPr>
        <w:t>Renforcer le mouvement abolitionniste : Lancement du Consortium mondial pour l'abolition de la peine de mort</w:t>
      </w:r>
    </w:p>
    <w:p w14:paraId="69EDD111" w14:textId="77777777" w:rsidR="00D43B08" w:rsidRPr="0008487F" w:rsidRDefault="00000000">
      <w:pPr>
        <w:jc w:val="right"/>
        <w:rPr>
          <w:lang w:val="fr-FR"/>
        </w:rPr>
      </w:pPr>
      <w:r w:rsidRPr="0008487F">
        <w:rPr>
          <w:lang w:val="fr-FR"/>
        </w:rPr>
        <w:t xml:space="preserve">10 </w:t>
      </w:r>
      <w:r w:rsidR="00C21B35" w:rsidRPr="0008487F">
        <w:rPr>
          <w:lang w:val="fr-FR"/>
        </w:rPr>
        <w:t>juillet 2024</w:t>
      </w:r>
    </w:p>
    <w:p w14:paraId="637A7AE0" w14:textId="77777777" w:rsidR="00D43B08" w:rsidRPr="0008487F" w:rsidRDefault="00000000">
      <w:pPr>
        <w:rPr>
          <w:lang w:val="fr-FR"/>
        </w:rPr>
      </w:pPr>
      <w:r w:rsidRPr="0008487F">
        <w:rPr>
          <w:lang w:val="fr-FR"/>
        </w:rPr>
        <w:t>Bien qu'</w:t>
      </w:r>
      <w:r w:rsidR="00347F76" w:rsidRPr="0008487F">
        <w:rPr>
          <w:lang w:val="fr-FR"/>
        </w:rPr>
        <w:t xml:space="preserve">un </w:t>
      </w:r>
      <w:r w:rsidR="00C21B35" w:rsidRPr="0008487F">
        <w:rPr>
          <w:lang w:val="fr-FR"/>
        </w:rPr>
        <w:t xml:space="preserve">nombre croissant de pays dans le monde </w:t>
      </w:r>
      <w:r w:rsidRPr="0008487F">
        <w:rPr>
          <w:lang w:val="fr-FR"/>
        </w:rPr>
        <w:t xml:space="preserve">rejoignent chaque année </w:t>
      </w:r>
      <w:r w:rsidR="00347F76" w:rsidRPr="0008487F">
        <w:rPr>
          <w:lang w:val="fr-FR"/>
        </w:rPr>
        <w:t xml:space="preserve">le </w:t>
      </w:r>
      <w:r w:rsidR="00C21B35" w:rsidRPr="0008487F">
        <w:rPr>
          <w:lang w:val="fr-FR"/>
        </w:rPr>
        <w:t xml:space="preserve">mouvement abolitionniste, </w:t>
      </w:r>
      <w:r w:rsidR="003731CC" w:rsidRPr="0008487F">
        <w:rPr>
          <w:lang w:val="fr-FR"/>
        </w:rPr>
        <w:t>rapprochant</w:t>
      </w:r>
      <w:r w:rsidR="00C21B35" w:rsidRPr="0008487F">
        <w:rPr>
          <w:lang w:val="fr-FR"/>
        </w:rPr>
        <w:t xml:space="preserve"> ainsi la perspective d'une abolition universelle</w:t>
      </w:r>
      <w:r w:rsidRPr="0008487F">
        <w:rPr>
          <w:lang w:val="fr-FR"/>
        </w:rPr>
        <w:t xml:space="preserve">, </w:t>
      </w:r>
      <w:r w:rsidR="00D05D4A" w:rsidRPr="0008487F">
        <w:rPr>
          <w:lang w:val="fr-FR"/>
        </w:rPr>
        <w:t xml:space="preserve">la </w:t>
      </w:r>
      <w:r w:rsidR="00C21B35" w:rsidRPr="0008487F">
        <w:rPr>
          <w:lang w:val="fr-FR"/>
        </w:rPr>
        <w:t xml:space="preserve">peine de mort reste </w:t>
      </w:r>
      <w:r w:rsidR="003731CC" w:rsidRPr="0008487F">
        <w:rPr>
          <w:lang w:val="fr-FR"/>
        </w:rPr>
        <w:t>un sujet de préoccupation majeur en matière de droits humains</w:t>
      </w:r>
      <w:r w:rsidR="00C21B35" w:rsidRPr="0008487F">
        <w:rPr>
          <w:lang w:val="fr-FR"/>
        </w:rPr>
        <w:t xml:space="preserve">. Pour la </w:t>
      </w:r>
      <w:r w:rsidR="003731CC" w:rsidRPr="0008487F">
        <w:rPr>
          <w:lang w:val="fr-FR"/>
        </w:rPr>
        <w:t xml:space="preserve">seule </w:t>
      </w:r>
      <w:r w:rsidR="00C21B35" w:rsidRPr="0008487F">
        <w:rPr>
          <w:lang w:val="fr-FR"/>
        </w:rPr>
        <w:t xml:space="preserve">année 2023, </w:t>
      </w:r>
      <w:hyperlink r:id="rId10" w:history="1">
        <w:r w:rsidR="003731CC" w:rsidRPr="0008487F">
          <w:rPr>
            <w:rStyle w:val="Lienhypertexte"/>
            <w:lang w:val="fr-FR"/>
          </w:rPr>
          <w:t>Amnesty International</w:t>
        </w:r>
      </w:hyperlink>
      <w:r w:rsidR="003731CC" w:rsidRPr="0008487F">
        <w:rPr>
          <w:lang w:val="fr-FR"/>
        </w:rPr>
        <w:t xml:space="preserve"> a recensé </w:t>
      </w:r>
      <w:r w:rsidR="00C21B35" w:rsidRPr="0008487F">
        <w:rPr>
          <w:lang w:val="fr-FR"/>
        </w:rPr>
        <w:t xml:space="preserve">1 153 exécutions (à l'exclusion de la Chine, de la Corée du Nord et du Viêt Nam, dont </w:t>
      </w:r>
      <w:r w:rsidR="003731CC" w:rsidRPr="0008487F">
        <w:rPr>
          <w:lang w:val="fr-FR"/>
        </w:rPr>
        <w:t>les données ne sont pas disponibles</w:t>
      </w:r>
      <w:r w:rsidR="00C21B35" w:rsidRPr="0008487F">
        <w:rPr>
          <w:lang w:val="fr-FR"/>
        </w:rPr>
        <w:t>), soit une augmentation de 31 % par rapport à l'</w:t>
      </w:r>
      <w:r w:rsidR="00DF529D" w:rsidRPr="0008487F">
        <w:rPr>
          <w:lang w:val="fr-FR"/>
        </w:rPr>
        <w:t xml:space="preserve">année précédente </w:t>
      </w:r>
      <w:r w:rsidR="00C21B35" w:rsidRPr="0008487F">
        <w:rPr>
          <w:lang w:val="fr-FR"/>
        </w:rPr>
        <w:t xml:space="preserve">et le nombre le plus élevé depuis 2015. Ces exécutions ont eu lieu dans 16 pays seulement, soit le </w:t>
      </w:r>
      <w:r w:rsidR="003731CC" w:rsidRPr="0008487F">
        <w:rPr>
          <w:lang w:val="fr-FR"/>
        </w:rPr>
        <w:t xml:space="preserve">nombre le plus faible jamais </w:t>
      </w:r>
      <w:r w:rsidR="00C21B35" w:rsidRPr="0008487F">
        <w:rPr>
          <w:lang w:val="fr-FR"/>
        </w:rPr>
        <w:t xml:space="preserve">enregistré selon Amnesty International. </w:t>
      </w:r>
    </w:p>
    <w:p w14:paraId="6CC8CD52" w14:textId="2CDF9D99" w:rsidR="00D43B08" w:rsidRPr="0008487F" w:rsidRDefault="00000000">
      <w:pPr>
        <w:rPr>
          <w:lang w:val="fr-FR"/>
        </w:rPr>
      </w:pPr>
      <w:r w:rsidRPr="0008487F">
        <w:rPr>
          <w:lang w:val="fr-FR"/>
        </w:rPr>
        <w:t>Non seulement la peine de mor</w:t>
      </w:r>
      <w:r w:rsidR="0008487F">
        <w:rPr>
          <w:lang w:val="fr-FR"/>
        </w:rPr>
        <w:t xml:space="preserve">t </w:t>
      </w:r>
      <w:r w:rsidRPr="0008487F">
        <w:rPr>
          <w:lang w:val="fr-FR"/>
        </w:rPr>
        <w:t xml:space="preserve">constitue une violation du droit fondamental à la vie, mais </w:t>
      </w:r>
      <w:r w:rsidR="008F667C" w:rsidRPr="0008487F">
        <w:rPr>
          <w:lang w:val="fr-FR"/>
        </w:rPr>
        <w:t xml:space="preserve">ces exécutions sont trop souvent liées à des infractions qui n'atteignent pas le </w:t>
      </w:r>
      <w:r w:rsidRPr="0008487F">
        <w:rPr>
          <w:lang w:val="fr-FR"/>
        </w:rPr>
        <w:t>seuil des "</w:t>
      </w:r>
      <w:hyperlink r:id="rId11" w:history="1">
        <w:r w:rsidRPr="0008487F">
          <w:rPr>
            <w:rStyle w:val="Lienhypertexte"/>
            <w:lang w:val="fr-FR"/>
          </w:rPr>
          <w:t>crimes les plus graves</w:t>
        </w:r>
      </w:hyperlink>
      <w:r w:rsidRPr="0008487F">
        <w:rPr>
          <w:lang w:val="fr-FR"/>
        </w:rPr>
        <w:t xml:space="preserve">", selon le </w:t>
      </w:r>
      <w:r w:rsidR="008F667C" w:rsidRPr="0008487F">
        <w:rPr>
          <w:lang w:val="fr-FR"/>
        </w:rPr>
        <w:t xml:space="preserve">droit et les normes internationaux en matière de droits de l'homme. Elles touchent également de manière disproportionnée les communautés les plus vulnérables, notamment les minorités ethniques, les personnes vivant dans la pauvreté, les </w:t>
      </w:r>
      <w:r w:rsidR="00167B81" w:rsidRPr="0008487F">
        <w:rPr>
          <w:lang w:val="fr-FR"/>
        </w:rPr>
        <w:t xml:space="preserve">personnes </w:t>
      </w:r>
      <w:r w:rsidR="008F667C" w:rsidRPr="0008487F">
        <w:rPr>
          <w:lang w:val="fr-FR"/>
        </w:rPr>
        <w:t xml:space="preserve">souffrant de handicaps mentaux, ainsi que </w:t>
      </w:r>
      <w:r w:rsidR="00142F3F" w:rsidRPr="0008487F">
        <w:rPr>
          <w:lang w:val="fr-FR"/>
        </w:rPr>
        <w:t xml:space="preserve">la </w:t>
      </w:r>
      <w:r w:rsidR="00167B81" w:rsidRPr="0008487F">
        <w:rPr>
          <w:lang w:val="fr-FR"/>
        </w:rPr>
        <w:t xml:space="preserve">communauté </w:t>
      </w:r>
      <w:r w:rsidR="008F667C" w:rsidRPr="0008487F">
        <w:rPr>
          <w:lang w:val="fr-FR"/>
        </w:rPr>
        <w:t>LGBTQI+. En outre, et malgré l'isolement croissant des pays favorables au maintien de la peine de mort</w:t>
      </w:r>
      <w:r w:rsidR="00D05D4A" w:rsidRPr="0008487F">
        <w:rPr>
          <w:lang w:val="fr-FR"/>
        </w:rPr>
        <w:t xml:space="preserve">, </w:t>
      </w:r>
      <w:r w:rsidR="00167B81" w:rsidRPr="0008487F">
        <w:rPr>
          <w:lang w:val="fr-FR"/>
        </w:rPr>
        <w:t xml:space="preserve">le mouvement abolitionniste </w:t>
      </w:r>
      <w:r w:rsidR="00D05D4A" w:rsidRPr="0008487F">
        <w:rPr>
          <w:lang w:val="fr-FR"/>
        </w:rPr>
        <w:t xml:space="preserve">est profondément préoccupé par les menaces de </w:t>
      </w:r>
      <w:r w:rsidR="00167B81" w:rsidRPr="0008487F">
        <w:rPr>
          <w:lang w:val="fr-FR"/>
        </w:rPr>
        <w:t xml:space="preserve">reprise potentielle des exécutions dans les pays qui appliquent </w:t>
      </w:r>
      <w:r w:rsidR="00D05D4A" w:rsidRPr="0008487F">
        <w:rPr>
          <w:lang w:val="fr-FR"/>
        </w:rPr>
        <w:t xml:space="preserve">actuellement </w:t>
      </w:r>
      <w:r w:rsidR="00167B81" w:rsidRPr="0008487F">
        <w:rPr>
          <w:lang w:val="fr-FR"/>
        </w:rPr>
        <w:t>des moratoires.</w:t>
      </w:r>
    </w:p>
    <w:p w14:paraId="6E79BCD8" w14:textId="0B539403" w:rsidR="00D43B08" w:rsidRPr="0008487F" w:rsidRDefault="00A42651">
      <w:pPr>
        <w:rPr>
          <w:lang w:val="fr-FR"/>
        </w:rPr>
      </w:pPr>
      <w:r w:rsidRPr="0008487F">
        <w:rPr>
          <w:lang w:val="fr-FR"/>
        </w:rPr>
        <w:t xml:space="preserve">Tant que tous les pays n'auront pas aboli la peine de mort, les </w:t>
      </w:r>
      <w:r w:rsidR="00167B81" w:rsidRPr="0008487F">
        <w:rPr>
          <w:lang w:val="fr-FR"/>
        </w:rPr>
        <w:t xml:space="preserve">droits de l'homme </w:t>
      </w:r>
      <w:r w:rsidRPr="0008487F">
        <w:rPr>
          <w:lang w:val="fr-FR"/>
        </w:rPr>
        <w:t>des individus</w:t>
      </w:r>
      <w:r w:rsidR="00DE67D5" w:rsidRPr="0008487F">
        <w:rPr>
          <w:lang w:val="fr-FR"/>
        </w:rPr>
        <w:t xml:space="preserve">, en particulier ceux qui sont marginalisés, </w:t>
      </w:r>
      <w:r w:rsidR="00167B81" w:rsidRPr="0008487F">
        <w:rPr>
          <w:lang w:val="fr-FR"/>
        </w:rPr>
        <w:t xml:space="preserve">seront </w:t>
      </w:r>
      <w:r w:rsidR="00DE283D" w:rsidRPr="0008487F">
        <w:rPr>
          <w:lang w:val="fr-FR"/>
        </w:rPr>
        <w:t>menacés</w:t>
      </w:r>
      <w:r w:rsidR="00BA6C2F" w:rsidRPr="0008487F">
        <w:rPr>
          <w:lang w:val="fr-FR"/>
        </w:rPr>
        <w:t xml:space="preserve">. </w:t>
      </w:r>
    </w:p>
    <w:p w14:paraId="4F4EA6A0" w14:textId="77777777" w:rsidR="00D43B08" w:rsidRPr="0008487F" w:rsidRDefault="00A42651">
      <w:pPr>
        <w:rPr>
          <w:lang w:val="fr-FR"/>
        </w:rPr>
      </w:pPr>
      <w:r w:rsidRPr="0008487F">
        <w:rPr>
          <w:lang w:val="fr-FR"/>
        </w:rPr>
        <w:t xml:space="preserve">Plus que jamais, la société civile doit unir ses forces et </w:t>
      </w:r>
      <w:r w:rsidR="00C06156" w:rsidRPr="0008487F">
        <w:rPr>
          <w:lang w:val="fr-FR"/>
        </w:rPr>
        <w:t xml:space="preserve">parler d'une seule </w:t>
      </w:r>
      <w:r w:rsidRPr="0008487F">
        <w:rPr>
          <w:lang w:val="fr-FR"/>
        </w:rPr>
        <w:t xml:space="preserve">voix </w:t>
      </w:r>
      <w:r w:rsidR="008542DC" w:rsidRPr="0008487F">
        <w:rPr>
          <w:lang w:val="fr-FR"/>
        </w:rPr>
        <w:t xml:space="preserve">pour exprimer clairement que </w:t>
      </w:r>
      <w:r w:rsidR="00EA3D34" w:rsidRPr="0008487F">
        <w:rPr>
          <w:lang w:val="fr-FR"/>
        </w:rPr>
        <w:t xml:space="preserve">la lutte </w:t>
      </w:r>
      <w:r w:rsidRPr="0008487F">
        <w:rPr>
          <w:lang w:val="fr-FR"/>
        </w:rPr>
        <w:t xml:space="preserve">contre la peine de mort est </w:t>
      </w:r>
      <w:r w:rsidR="001640C1" w:rsidRPr="0008487F">
        <w:rPr>
          <w:lang w:val="fr-FR"/>
        </w:rPr>
        <w:t xml:space="preserve">une lutte </w:t>
      </w:r>
      <w:r w:rsidRPr="0008487F">
        <w:rPr>
          <w:lang w:val="fr-FR"/>
        </w:rPr>
        <w:t xml:space="preserve">pour les droits de l'homme. Des débats doivent avoir </w:t>
      </w:r>
      <w:r w:rsidR="00167B81" w:rsidRPr="0008487F">
        <w:rPr>
          <w:lang w:val="fr-FR"/>
        </w:rPr>
        <w:t xml:space="preserve">lieu </w:t>
      </w:r>
      <w:r w:rsidRPr="0008487F">
        <w:rPr>
          <w:lang w:val="fr-FR"/>
        </w:rPr>
        <w:t xml:space="preserve">dans les </w:t>
      </w:r>
      <w:r w:rsidR="00167B81" w:rsidRPr="0008487F">
        <w:rPr>
          <w:lang w:val="fr-FR"/>
        </w:rPr>
        <w:t>espaces</w:t>
      </w:r>
      <w:r w:rsidRPr="0008487F">
        <w:rPr>
          <w:lang w:val="fr-FR"/>
        </w:rPr>
        <w:t xml:space="preserve"> publics</w:t>
      </w:r>
      <w:r w:rsidR="00167B81" w:rsidRPr="0008487F">
        <w:rPr>
          <w:lang w:val="fr-FR"/>
        </w:rPr>
        <w:t xml:space="preserve">, et une </w:t>
      </w:r>
      <w:r w:rsidRPr="0008487F">
        <w:rPr>
          <w:lang w:val="fr-FR"/>
        </w:rPr>
        <w:t xml:space="preserve">prise de conscience </w:t>
      </w:r>
      <w:r w:rsidR="00167B81" w:rsidRPr="0008487F">
        <w:rPr>
          <w:lang w:val="fr-FR"/>
        </w:rPr>
        <w:t xml:space="preserve">doit être </w:t>
      </w:r>
      <w:r w:rsidRPr="0008487F">
        <w:rPr>
          <w:lang w:val="fr-FR"/>
        </w:rPr>
        <w:t xml:space="preserve">faite </w:t>
      </w:r>
      <w:r w:rsidR="00167B81" w:rsidRPr="0008487F">
        <w:rPr>
          <w:lang w:val="fr-FR"/>
        </w:rPr>
        <w:t>sur la cruauté de cette pratique</w:t>
      </w:r>
      <w:r w:rsidRPr="0008487F">
        <w:rPr>
          <w:lang w:val="fr-FR"/>
        </w:rPr>
        <w:t xml:space="preserve">. Nous avons tous un rôle à jouer dans ce combat, </w:t>
      </w:r>
      <w:r w:rsidR="00C11955" w:rsidRPr="0008487F">
        <w:rPr>
          <w:lang w:val="fr-FR"/>
        </w:rPr>
        <w:t xml:space="preserve">car la </w:t>
      </w:r>
      <w:r w:rsidR="00167B81" w:rsidRPr="0008487F">
        <w:rPr>
          <w:lang w:val="fr-FR"/>
        </w:rPr>
        <w:t>peine capitale n'est pas</w:t>
      </w:r>
      <w:r w:rsidR="001C3E01" w:rsidRPr="0008487F">
        <w:rPr>
          <w:lang w:val="fr-FR"/>
        </w:rPr>
        <w:t xml:space="preserve">, </w:t>
      </w:r>
      <w:r w:rsidR="00C11955" w:rsidRPr="0008487F">
        <w:rPr>
          <w:lang w:val="fr-FR"/>
        </w:rPr>
        <w:t xml:space="preserve">et ne sera </w:t>
      </w:r>
      <w:r w:rsidR="001C3E01" w:rsidRPr="0008487F">
        <w:rPr>
          <w:lang w:val="fr-FR"/>
        </w:rPr>
        <w:t xml:space="preserve">jamais, </w:t>
      </w:r>
      <w:r w:rsidR="00C11955" w:rsidRPr="0008487F">
        <w:rPr>
          <w:lang w:val="fr-FR"/>
        </w:rPr>
        <w:t xml:space="preserve">une </w:t>
      </w:r>
      <w:r w:rsidR="00167B81" w:rsidRPr="0008487F">
        <w:rPr>
          <w:lang w:val="fr-FR"/>
        </w:rPr>
        <w:t xml:space="preserve">forme de </w:t>
      </w:r>
      <w:r w:rsidR="005326BD" w:rsidRPr="0008487F">
        <w:rPr>
          <w:lang w:val="fr-FR"/>
        </w:rPr>
        <w:t>justice ; c'</w:t>
      </w:r>
      <w:r w:rsidR="00167B81" w:rsidRPr="0008487F">
        <w:rPr>
          <w:lang w:val="fr-FR"/>
        </w:rPr>
        <w:t>est un acte de vengeance</w:t>
      </w:r>
      <w:r w:rsidRPr="0008487F">
        <w:rPr>
          <w:lang w:val="fr-FR"/>
        </w:rPr>
        <w:t>.</w:t>
      </w:r>
    </w:p>
    <w:p w14:paraId="175B2138" w14:textId="6605E1D4" w:rsidR="00D43B08" w:rsidRPr="00FA5143" w:rsidRDefault="00000000">
      <w:pPr>
        <w:rPr>
          <w:lang w:val="fr-FR"/>
        </w:rPr>
      </w:pPr>
      <w:r w:rsidRPr="0008487F">
        <w:rPr>
          <w:lang w:val="fr-FR"/>
        </w:rPr>
        <w:t>Fortes de cette conviction</w:t>
      </w:r>
      <w:r w:rsidR="00A42651" w:rsidRPr="0008487F">
        <w:rPr>
          <w:lang w:val="fr-FR"/>
        </w:rPr>
        <w:t xml:space="preserve">, 25 organisations abolitionnistes, dont des réseaux régionaux, des organisations de base et des ONG internationales, se sont </w:t>
      </w:r>
      <w:r w:rsidR="00167B81" w:rsidRPr="0008487F">
        <w:rPr>
          <w:lang w:val="fr-FR"/>
        </w:rPr>
        <w:t xml:space="preserve">réunies pour </w:t>
      </w:r>
      <w:r w:rsidR="00A42651" w:rsidRPr="0008487F">
        <w:rPr>
          <w:lang w:val="fr-FR"/>
        </w:rPr>
        <w:t xml:space="preserve">former le Consortium mondial pour l'abolition de la peine de mort. </w:t>
      </w:r>
      <w:r w:rsidR="00FA5143">
        <w:rPr>
          <w:lang w:val="fr-FR"/>
        </w:rPr>
        <w:t>F</w:t>
      </w:r>
      <w:r w:rsidR="00FA5143" w:rsidRPr="0008487F">
        <w:rPr>
          <w:lang w:val="fr-FR"/>
        </w:rPr>
        <w:t xml:space="preserve">inancée par l'Union européenne </w:t>
      </w:r>
      <w:r w:rsidR="00FA5143">
        <w:rPr>
          <w:lang w:val="fr-FR"/>
        </w:rPr>
        <w:t>et d</w:t>
      </w:r>
      <w:r w:rsidR="00A42651" w:rsidRPr="0008487F">
        <w:rPr>
          <w:lang w:val="fr-FR"/>
        </w:rPr>
        <w:t xml:space="preserve">irigée par la </w:t>
      </w:r>
      <w:hyperlink r:id="rId12" w:history="1">
        <w:r w:rsidR="00A42651" w:rsidRPr="0008487F">
          <w:rPr>
            <w:rStyle w:val="Lienhypertexte"/>
            <w:lang w:val="fr-FR"/>
          </w:rPr>
          <w:t>Coalition mondiale contre la peine de mort</w:t>
        </w:r>
      </w:hyperlink>
      <w:r w:rsidR="00A42651" w:rsidRPr="0008487F">
        <w:rPr>
          <w:lang w:val="fr-FR"/>
        </w:rPr>
        <w:t xml:space="preserve">, cette initiative de la société civile vise à </w:t>
      </w:r>
      <w:r w:rsidR="00167B81" w:rsidRPr="0008487F">
        <w:rPr>
          <w:lang w:val="fr-FR"/>
        </w:rPr>
        <w:t xml:space="preserve">amplifier la voix et l'influence du mouvement abolitionniste à l'échelle mondiale. </w:t>
      </w:r>
      <w:r w:rsidR="00167B81" w:rsidRPr="00FA5143">
        <w:rPr>
          <w:lang w:val="fr-FR"/>
        </w:rPr>
        <w:t xml:space="preserve">Elle a deux objectifs </w:t>
      </w:r>
      <w:r w:rsidRPr="00FA5143">
        <w:rPr>
          <w:lang w:val="fr-FR"/>
        </w:rPr>
        <w:t xml:space="preserve">principaux </w:t>
      </w:r>
      <w:r w:rsidR="00167B81" w:rsidRPr="00FA5143">
        <w:rPr>
          <w:lang w:val="fr-FR"/>
        </w:rPr>
        <w:t>:</w:t>
      </w:r>
    </w:p>
    <w:p w14:paraId="1E1613B3" w14:textId="77777777" w:rsidR="00D43B08" w:rsidRPr="0008487F" w:rsidRDefault="00000000">
      <w:pPr>
        <w:pStyle w:val="Paragraphedeliste"/>
        <w:numPr>
          <w:ilvl w:val="0"/>
          <w:numId w:val="1"/>
        </w:numPr>
        <w:rPr>
          <w:lang w:val="fr-FR"/>
        </w:rPr>
      </w:pPr>
      <w:r w:rsidRPr="0008487F">
        <w:rPr>
          <w:lang w:val="fr-FR"/>
        </w:rPr>
        <w:t xml:space="preserve">Accroître l'influence du mouvement abolitionniste dans les processus et espaces décisionnels pertinents. </w:t>
      </w:r>
    </w:p>
    <w:p w14:paraId="4FFE6FE6" w14:textId="0A10A0A2" w:rsidR="00D43B08" w:rsidRPr="0008487F" w:rsidRDefault="00000000">
      <w:pPr>
        <w:pStyle w:val="Paragraphedeliste"/>
        <w:numPr>
          <w:ilvl w:val="0"/>
          <w:numId w:val="1"/>
        </w:numPr>
        <w:rPr>
          <w:lang w:val="fr-FR"/>
        </w:rPr>
      </w:pPr>
      <w:r w:rsidRPr="0008487F">
        <w:rPr>
          <w:lang w:val="fr-FR"/>
        </w:rPr>
        <w:t xml:space="preserve">Développer et créer un écosystème abolitionniste plus diversifié </w:t>
      </w:r>
      <w:r w:rsidR="0008487F" w:rsidRPr="0008487F">
        <w:rPr>
          <w:lang w:val="fr-FR"/>
        </w:rPr>
        <w:t>aux niveaux mondiaux</w:t>
      </w:r>
      <w:r w:rsidRPr="0008487F">
        <w:rPr>
          <w:lang w:val="fr-FR"/>
        </w:rPr>
        <w:t>, régiona</w:t>
      </w:r>
      <w:r w:rsidR="0008487F">
        <w:rPr>
          <w:lang w:val="fr-FR"/>
        </w:rPr>
        <w:t>ux</w:t>
      </w:r>
      <w:r w:rsidRPr="0008487F">
        <w:rPr>
          <w:lang w:val="fr-FR"/>
        </w:rPr>
        <w:t xml:space="preserve"> et nationa</w:t>
      </w:r>
      <w:r w:rsidR="0008487F">
        <w:rPr>
          <w:lang w:val="fr-FR"/>
        </w:rPr>
        <w:t>ux</w:t>
      </w:r>
      <w:r w:rsidRPr="0008487F">
        <w:rPr>
          <w:lang w:val="fr-FR"/>
        </w:rPr>
        <w:t>.</w:t>
      </w:r>
    </w:p>
    <w:p w14:paraId="6F17BB65" w14:textId="77777777" w:rsidR="00D43B08" w:rsidRPr="0008487F" w:rsidRDefault="00000000">
      <w:pPr>
        <w:rPr>
          <w:lang w:val="fr-FR"/>
        </w:rPr>
      </w:pPr>
      <w:r w:rsidRPr="0008487F">
        <w:rPr>
          <w:lang w:val="fr-FR"/>
        </w:rPr>
        <w:t xml:space="preserve">En </w:t>
      </w:r>
      <w:r w:rsidR="00A42651" w:rsidRPr="0008487F">
        <w:rPr>
          <w:lang w:val="fr-FR"/>
        </w:rPr>
        <w:t xml:space="preserve">coordonnant les </w:t>
      </w:r>
      <w:r w:rsidRPr="0008487F">
        <w:rPr>
          <w:lang w:val="fr-FR"/>
        </w:rPr>
        <w:t>efforts</w:t>
      </w:r>
      <w:r w:rsidR="00A42651" w:rsidRPr="0008487F">
        <w:rPr>
          <w:lang w:val="fr-FR"/>
        </w:rPr>
        <w:t xml:space="preserve">, en </w:t>
      </w:r>
      <w:r w:rsidRPr="0008487F">
        <w:rPr>
          <w:lang w:val="fr-FR"/>
        </w:rPr>
        <w:t xml:space="preserve">renforçant la </w:t>
      </w:r>
      <w:r w:rsidR="00A42651" w:rsidRPr="0008487F">
        <w:rPr>
          <w:lang w:val="fr-FR"/>
        </w:rPr>
        <w:t>collaboration</w:t>
      </w:r>
      <w:r w:rsidRPr="0008487F">
        <w:rPr>
          <w:lang w:val="fr-FR"/>
        </w:rPr>
        <w:t xml:space="preserve">, en apportant un </w:t>
      </w:r>
      <w:r w:rsidR="00A42651" w:rsidRPr="0008487F">
        <w:rPr>
          <w:lang w:val="fr-FR"/>
        </w:rPr>
        <w:t xml:space="preserve">soutien financier et en </w:t>
      </w:r>
      <w:r w:rsidRPr="0008487F">
        <w:rPr>
          <w:lang w:val="fr-FR"/>
        </w:rPr>
        <w:t xml:space="preserve">partageant les </w:t>
      </w:r>
      <w:r w:rsidR="00A42651" w:rsidRPr="0008487F">
        <w:rPr>
          <w:lang w:val="fr-FR"/>
        </w:rPr>
        <w:t>meilleures pratiques</w:t>
      </w:r>
      <w:r w:rsidRPr="0008487F">
        <w:rPr>
          <w:lang w:val="fr-FR"/>
        </w:rPr>
        <w:t xml:space="preserve">, le Consortium vise à donner aux </w:t>
      </w:r>
      <w:r w:rsidR="00A42651" w:rsidRPr="0008487F">
        <w:rPr>
          <w:lang w:val="fr-FR"/>
        </w:rPr>
        <w:t xml:space="preserve">organisations de la société civile </w:t>
      </w:r>
      <w:r w:rsidRPr="0008487F">
        <w:rPr>
          <w:lang w:val="fr-FR"/>
        </w:rPr>
        <w:t xml:space="preserve">les moyens </w:t>
      </w:r>
      <w:r w:rsidR="00A42651" w:rsidRPr="0008487F">
        <w:rPr>
          <w:lang w:val="fr-FR"/>
        </w:rPr>
        <w:t xml:space="preserve">de </w:t>
      </w:r>
      <w:r w:rsidRPr="0008487F">
        <w:rPr>
          <w:lang w:val="fr-FR"/>
        </w:rPr>
        <w:t xml:space="preserve">plaider plus efficacement en faveur de l'abolition et de soutenir l'action des </w:t>
      </w:r>
      <w:r w:rsidR="00A42651" w:rsidRPr="0008487F">
        <w:rPr>
          <w:lang w:val="fr-FR"/>
        </w:rPr>
        <w:t xml:space="preserve">parties prenantes aux niveaux national, régional et international. </w:t>
      </w:r>
    </w:p>
    <w:p w14:paraId="7C7D00A8" w14:textId="77777777" w:rsidR="00D43B08" w:rsidRPr="0008487F" w:rsidRDefault="00167B81">
      <w:pPr>
        <w:rPr>
          <w:lang w:val="fr-FR"/>
        </w:rPr>
      </w:pPr>
      <w:r w:rsidRPr="0008487F">
        <w:rPr>
          <w:lang w:val="fr-FR"/>
        </w:rPr>
        <w:t xml:space="preserve">Le consortium </w:t>
      </w:r>
      <w:r w:rsidR="00A42651" w:rsidRPr="0008487F">
        <w:rPr>
          <w:lang w:val="fr-FR"/>
        </w:rPr>
        <w:t>opérera dans 40 pays cibles</w:t>
      </w:r>
      <w:r w:rsidR="003731CC" w:rsidRPr="0008487F">
        <w:rPr>
          <w:lang w:val="fr-FR"/>
        </w:rPr>
        <w:t xml:space="preserve">, répartis en quatre catégories et stratégies : </w:t>
      </w:r>
    </w:p>
    <w:p w14:paraId="628F2DAE" w14:textId="77777777" w:rsidR="00D43B08" w:rsidRPr="0008487F" w:rsidRDefault="00000000">
      <w:pPr>
        <w:pStyle w:val="Paragraphedeliste"/>
        <w:numPr>
          <w:ilvl w:val="0"/>
          <w:numId w:val="2"/>
        </w:numPr>
        <w:rPr>
          <w:lang w:val="fr-FR"/>
        </w:rPr>
      </w:pPr>
      <w:r w:rsidRPr="0008487F">
        <w:rPr>
          <w:lang w:val="fr-FR"/>
        </w:rPr>
        <w:t xml:space="preserve">Promouvoir la </w:t>
      </w:r>
      <w:r w:rsidR="003731CC" w:rsidRPr="0008487F">
        <w:rPr>
          <w:lang w:val="fr-FR"/>
        </w:rPr>
        <w:t xml:space="preserve">transparence dans les pays à forte rétention ; </w:t>
      </w:r>
    </w:p>
    <w:p w14:paraId="29D867C5" w14:textId="3AEF23EB" w:rsidR="00D43B08" w:rsidRPr="0008487F" w:rsidRDefault="00000000">
      <w:pPr>
        <w:pStyle w:val="Paragraphedeliste"/>
        <w:numPr>
          <w:ilvl w:val="0"/>
          <w:numId w:val="2"/>
        </w:numPr>
        <w:rPr>
          <w:lang w:val="fr-FR"/>
        </w:rPr>
      </w:pPr>
      <w:r w:rsidRPr="0008487F">
        <w:rPr>
          <w:lang w:val="fr-FR"/>
        </w:rPr>
        <w:lastRenderedPageBreak/>
        <w:t xml:space="preserve">Réduire le </w:t>
      </w:r>
      <w:r w:rsidR="003731CC" w:rsidRPr="0008487F">
        <w:rPr>
          <w:lang w:val="fr-FR"/>
        </w:rPr>
        <w:t xml:space="preserve">champ d'application dans les pays rétentionnistes avec une possibilité de changement; </w:t>
      </w:r>
    </w:p>
    <w:p w14:paraId="6E11B832" w14:textId="77777777" w:rsidR="00D43B08" w:rsidRPr="0008487F" w:rsidRDefault="00167B81">
      <w:pPr>
        <w:pStyle w:val="Paragraphedeliste"/>
        <w:numPr>
          <w:ilvl w:val="0"/>
          <w:numId w:val="2"/>
        </w:numPr>
        <w:rPr>
          <w:lang w:val="fr-FR"/>
        </w:rPr>
      </w:pPr>
      <w:r w:rsidRPr="0008487F">
        <w:rPr>
          <w:lang w:val="fr-FR"/>
        </w:rPr>
        <w:t xml:space="preserve">Obtenir l'abolition en droit dans les pays qui sont abolitionnistes en pratique ; et </w:t>
      </w:r>
    </w:p>
    <w:p w14:paraId="38D448E1" w14:textId="77777777" w:rsidR="00D43B08" w:rsidRPr="0008487F" w:rsidRDefault="00000000">
      <w:pPr>
        <w:pStyle w:val="Paragraphedeliste"/>
        <w:numPr>
          <w:ilvl w:val="0"/>
          <w:numId w:val="2"/>
        </w:numPr>
        <w:rPr>
          <w:lang w:val="fr-FR"/>
        </w:rPr>
      </w:pPr>
      <w:r w:rsidRPr="0008487F">
        <w:rPr>
          <w:lang w:val="fr-FR"/>
        </w:rPr>
        <w:t xml:space="preserve">Encourager la ratification </w:t>
      </w:r>
      <w:r w:rsidR="003731CC" w:rsidRPr="0008487F">
        <w:rPr>
          <w:lang w:val="fr-FR"/>
        </w:rPr>
        <w:t>des traités abolitionnistes dans les pays abolitionnistes en droit.</w:t>
      </w:r>
    </w:p>
    <w:p w14:paraId="42FCBD2D" w14:textId="77777777" w:rsidR="000E7D51" w:rsidRPr="0008487F" w:rsidRDefault="000E7D51" w:rsidP="000E7D51">
      <w:pPr>
        <w:rPr>
          <w:lang w:val="fr-FR"/>
        </w:rPr>
      </w:pPr>
    </w:p>
    <w:p w14:paraId="09E460D5" w14:textId="42253EE0" w:rsidR="00D43B08" w:rsidRPr="0008487F" w:rsidRDefault="00FA5143">
      <w:pPr>
        <w:rPr>
          <w:lang w:val="fr-FR"/>
        </w:rPr>
      </w:pPr>
      <w:r>
        <w:rPr>
          <w:noProof/>
        </w:rPr>
        <w:drawing>
          <wp:inline distT="0" distB="0" distL="0" distR="0" wp14:anchorId="29E9ED3F" wp14:editId="7BCE521F">
            <wp:extent cx="5600700" cy="2694752"/>
            <wp:effectExtent l="0" t="0" r="0" b="0"/>
            <wp:docPr id="1507488979" name="Image 1" descr="Une image contenant croquis,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88979" name="Image 1" descr="Une image contenant croquis, carte&#10;&#10;Description générée automatiquement"/>
                    <pic:cNvPicPr/>
                  </pic:nvPicPr>
                  <pic:blipFill rotWithShape="1">
                    <a:blip r:embed="rId13" cstate="print">
                      <a:extLst>
                        <a:ext uri="{28A0092B-C50C-407E-A947-70E740481C1C}">
                          <a14:useLocalDpi xmlns:a14="http://schemas.microsoft.com/office/drawing/2010/main" val="0"/>
                        </a:ext>
                      </a:extLst>
                    </a:blip>
                    <a:srcRect l="20108" t="27377" r="10260"/>
                    <a:stretch/>
                  </pic:blipFill>
                  <pic:spPr bwMode="auto">
                    <a:xfrm>
                      <a:off x="0" y="0"/>
                      <a:ext cx="5606076" cy="2697338"/>
                    </a:xfrm>
                    <a:prstGeom prst="rect">
                      <a:avLst/>
                    </a:prstGeom>
                    <a:ln>
                      <a:noFill/>
                    </a:ln>
                    <a:extLst>
                      <a:ext uri="{53640926-AAD7-44D8-BBD7-CCE9431645EC}">
                        <a14:shadowObscured xmlns:a14="http://schemas.microsoft.com/office/drawing/2010/main"/>
                      </a:ext>
                    </a:extLst>
                  </pic:spPr>
                </pic:pic>
              </a:graphicData>
            </a:graphic>
          </wp:inline>
        </w:drawing>
      </w:r>
      <w:r w:rsidRPr="0008487F">
        <w:rPr>
          <w:lang w:val="fr-FR"/>
        </w:rPr>
        <w:t xml:space="preserve">Le Consortium mondial pour l'abolition de la peine de mort représente une réponse unifiée visant à garantir que chaque personne, quelle que soit sa situation, soit libérée de la menace de la </w:t>
      </w:r>
      <w:r w:rsidR="00354A08" w:rsidRPr="0008487F">
        <w:rPr>
          <w:lang w:val="fr-FR"/>
        </w:rPr>
        <w:t>peine</w:t>
      </w:r>
      <w:r w:rsidRPr="0008487F">
        <w:rPr>
          <w:lang w:val="fr-FR"/>
        </w:rPr>
        <w:t xml:space="preserve"> capitale</w:t>
      </w:r>
      <w:r w:rsidR="00035D7C" w:rsidRPr="0008487F">
        <w:rPr>
          <w:lang w:val="fr-FR"/>
        </w:rPr>
        <w:t>.</w:t>
      </w:r>
    </w:p>
    <w:p w14:paraId="1963854D" w14:textId="77777777" w:rsidR="005326BD" w:rsidRPr="0008487F" w:rsidRDefault="005326BD" w:rsidP="003731CC">
      <w:pPr>
        <w:rPr>
          <w:lang w:val="fr-FR"/>
        </w:rPr>
      </w:pPr>
    </w:p>
    <w:p w14:paraId="19FD9E1C" w14:textId="77777777" w:rsidR="00354A08" w:rsidRPr="0008487F" w:rsidRDefault="00354A08" w:rsidP="005326BD">
      <w:pPr>
        <w:pBdr>
          <w:top w:val="single" w:sz="4" w:space="1" w:color="auto"/>
        </w:pBdr>
        <w:rPr>
          <w:lang w:val="fr-FR"/>
        </w:rPr>
      </w:pPr>
    </w:p>
    <w:p w14:paraId="31A7686C" w14:textId="535A3428" w:rsidR="00D43B08" w:rsidRPr="0008487F" w:rsidRDefault="00000000">
      <w:pPr>
        <w:pBdr>
          <w:top w:val="single" w:sz="4" w:space="1" w:color="auto"/>
        </w:pBdr>
        <w:rPr>
          <w:lang w:val="fr-FR"/>
        </w:rPr>
      </w:pPr>
      <w:r w:rsidRPr="0008487F">
        <w:rPr>
          <w:lang w:val="fr-FR"/>
        </w:rPr>
        <w:t xml:space="preserve">Le Consortium mondial pour l'abolition de la peine de mort est dirigé par la </w:t>
      </w:r>
      <w:hyperlink r:id="rId14" w:history="1">
        <w:r w:rsidRPr="0008487F">
          <w:rPr>
            <w:rStyle w:val="Lienhypertexte"/>
            <w:lang w:val="fr-FR"/>
          </w:rPr>
          <w:t xml:space="preserve">Coalition mondiale contre </w:t>
        </w:r>
        <w:r w:rsidR="00774D78" w:rsidRPr="0008487F">
          <w:rPr>
            <w:rStyle w:val="Lienhypertexte"/>
            <w:lang w:val="fr-FR"/>
          </w:rPr>
          <w:t xml:space="preserve">la </w:t>
        </w:r>
        <w:r w:rsidRPr="0008487F">
          <w:rPr>
            <w:rStyle w:val="Lienhypertexte"/>
            <w:lang w:val="fr-FR"/>
          </w:rPr>
          <w:t>peine de mort</w:t>
        </w:r>
      </w:hyperlink>
      <w:r w:rsidRPr="0008487F">
        <w:rPr>
          <w:lang w:val="fr-FR"/>
        </w:rPr>
        <w:t xml:space="preserve">, avec </w:t>
      </w:r>
      <w:r w:rsidR="00774D78" w:rsidRPr="0008487F">
        <w:rPr>
          <w:lang w:val="fr-FR"/>
        </w:rPr>
        <w:t xml:space="preserve">douze </w:t>
      </w:r>
      <w:r w:rsidRPr="0008487F">
        <w:rPr>
          <w:lang w:val="fr-FR"/>
        </w:rPr>
        <w:t xml:space="preserve">membres </w:t>
      </w:r>
      <w:r w:rsidR="00AC786B">
        <w:rPr>
          <w:lang w:val="fr-FR"/>
        </w:rPr>
        <w:t xml:space="preserve">dont 4 co-leads, </w:t>
      </w:r>
      <w:r w:rsidRPr="0008487F">
        <w:rPr>
          <w:lang w:val="fr-FR"/>
        </w:rPr>
        <w:t xml:space="preserve">et le soutien de </w:t>
      </w:r>
      <w:r w:rsidR="00774D78" w:rsidRPr="0008487F">
        <w:rPr>
          <w:lang w:val="fr-FR"/>
        </w:rPr>
        <w:t xml:space="preserve">douze </w:t>
      </w:r>
      <w:r w:rsidRPr="0008487F">
        <w:rPr>
          <w:lang w:val="fr-FR"/>
        </w:rPr>
        <w:t xml:space="preserve">membres affiliés. </w:t>
      </w:r>
    </w:p>
    <w:p w14:paraId="6D815639" w14:textId="77777777" w:rsidR="00D43B08" w:rsidRPr="00B0275F" w:rsidRDefault="00000000">
      <w:pPr>
        <w:rPr>
          <w:lang w:val="fr-FR"/>
        </w:rPr>
      </w:pPr>
      <w:r w:rsidRPr="00B0275F">
        <w:rPr>
          <w:lang w:val="fr-FR"/>
        </w:rPr>
        <w:t xml:space="preserve">Les membres : </w:t>
      </w:r>
    </w:p>
    <w:p w14:paraId="5EA22CDC" w14:textId="77777777" w:rsidR="0008487F" w:rsidRPr="00B0275F" w:rsidRDefault="0008487F" w:rsidP="0008487F">
      <w:pPr>
        <w:pStyle w:val="Paragraphedeliste"/>
        <w:numPr>
          <w:ilvl w:val="0"/>
          <w:numId w:val="4"/>
        </w:numPr>
      </w:pPr>
      <w:r w:rsidRPr="00B0275F">
        <w:t>Anti-Death Penalty Asia Network (ADPAN)</w:t>
      </w:r>
    </w:p>
    <w:p w14:paraId="0E9FD8C7" w14:textId="77777777" w:rsidR="0008487F" w:rsidRPr="00B0275F" w:rsidRDefault="0008487F" w:rsidP="0008487F">
      <w:pPr>
        <w:pStyle w:val="Paragraphedeliste"/>
        <w:numPr>
          <w:ilvl w:val="0"/>
          <w:numId w:val="4"/>
        </w:numPr>
      </w:pPr>
      <w:r w:rsidRPr="00B0275F">
        <w:t>Comunità di Sant’Egidio</w:t>
      </w:r>
    </w:p>
    <w:p w14:paraId="254C1081" w14:textId="77777777" w:rsidR="0008487F" w:rsidRPr="00B0275F" w:rsidRDefault="0008487F" w:rsidP="0008487F">
      <w:pPr>
        <w:pStyle w:val="Paragraphedeliste"/>
        <w:numPr>
          <w:ilvl w:val="0"/>
          <w:numId w:val="4"/>
        </w:numPr>
        <w:rPr>
          <w:lang w:val="fr-BE"/>
        </w:rPr>
      </w:pPr>
      <w:r w:rsidRPr="00B0275F">
        <w:rPr>
          <w:lang w:val="fr-BE"/>
        </w:rPr>
        <w:t>Ensemble contre la peine de mort (ECPM)</w:t>
      </w:r>
    </w:p>
    <w:p w14:paraId="7221DFE7" w14:textId="77777777" w:rsidR="0008487F" w:rsidRPr="00B0275F" w:rsidRDefault="0008487F" w:rsidP="0008487F">
      <w:pPr>
        <w:pStyle w:val="Paragraphedeliste"/>
        <w:numPr>
          <w:ilvl w:val="0"/>
          <w:numId w:val="4"/>
        </w:numPr>
      </w:pPr>
      <w:r w:rsidRPr="00B0275F">
        <w:t>Greater Caribbean for Life (GCL)</w:t>
      </w:r>
    </w:p>
    <w:p w14:paraId="1897A638" w14:textId="77777777" w:rsidR="0008487F" w:rsidRPr="00B0275F" w:rsidRDefault="0008487F" w:rsidP="0008487F">
      <w:pPr>
        <w:pStyle w:val="Paragraphedeliste"/>
        <w:numPr>
          <w:ilvl w:val="0"/>
          <w:numId w:val="4"/>
        </w:numPr>
        <w:rPr>
          <w:lang w:val="fr-BE"/>
        </w:rPr>
      </w:pPr>
      <w:r w:rsidRPr="00B0275F">
        <w:rPr>
          <w:lang w:val="fr-BE"/>
        </w:rPr>
        <w:t>Harm Reduction International (HRI)</w:t>
      </w:r>
    </w:p>
    <w:p w14:paraId="0CD06B38" w14:textId="44D88E0B" w:rsidR="0008487F" w:rsidRPr="00B0275F" w:rsidRDefault="0008487F" w:rsidP="0008487F">
      <w:pPr>
        <w:pStyle w:val="Paragraphedeliste"/>
        <w:numPr>
          <w:ilvl w:val="0"/>
          <w:numId w:val="4"/>
        </w:numPr>
        <w:rPr>
          <w:lang w:val="fr-FR"/>
        </w:rPr>
      </w:pPr>
      <w:r w:rsidRPr="00B0275F">
        <w:rPr>
          <w:lang w:val="fr-FR"/>
        </w:rPr>
        <w:t>Fédération Internationale des ACAT (FIACAT)</w:t>
      </w:r>
    </w:p>
    <w:p w14:paraId="32ADF1A7" w14:textId="11C13273" w:rsidR="0008487F" w:rsidRPr="00B0275F" w:rsidRDefault="0008487F" w:rsidP="0008487F">
      <w:pPr>
        <w:pStyle w:val="Paragraphedeliste"/>
        <w:numPr>
          <w:ilvl w:val="0"/>
          <w:numId w:val="4"/>
        </w:numPr>
        <w:rPr>
          <w:lang w:val="fr-FR"/>
        </w:rPr>
      </w:pPr>
      <w:r w:rsidRPr="00B0275F">
        <w:rPr>
          <w:lang w:val="fr-FR"/>
        </w:rPr>
        <w:t xml:space="preserve">Action Mondiale des Parlementaires (PGA) </w:t>
      </w:r>
    </w:p>
    <w:p w14:paraId="561C50E2" w14:textId="77777777" w:rsidR="0008487F" w:rsidRPr="00B0275F" w:rsidRDefault="0008487F" w:rsidP="0008487F">
      <w:pPr>
        <w:pStyle w:val="Paragraphedeliste"/>
        <w:numPr>
          <w:ilvl w:val="0"/>
          <w:numId w:val="4"/>
        </w:numPr>
      </w:pPr>
      <w:r w:rsidRPr="00B0275F">
        <w:t>Penal Reform International (PRI)</w:t>
      </w:r>
    </w:p>
    <w:p w14:paraId="1757D74E" w14:textId="77777777" w:rsidR="0008487F" w:rsidRPr="00B0275F" w:rsidRDefault="0008487F" w:rsidP="0008487F">
      <w:pPr>
        <w:pStyle w:val="Paragraphedeliste"/>
        <w:numPr>
          <w:ilvl w:val="0"/>
          <w:numId w:val="4"/>
        </w:numPr>
      </w:pPr>
      <w:r w:rsidRPr="00B0275F">
        <w:t xml:space="preserve">Reprieve </w:t>
      </w:r>
    </w:p>
    <w:p w14:paraId="1FEB7FB7" w14:textId="77777777" w:rsidR="0008487F" w:rsidRPr="00B0275F" w:rsidRDefault="0008487F" w:rsidP="0008487F">
      <w:pPr>
        <w:pStyle w:val="Paragraphedeliste"/>
        <w:numPr>
          <w:ilvl w:val="0"/>
          <w:numId w:val="4"/>
        </w:numPr>
      </w:pPr>
      <w:r w:rsidRPr="00B0275F">
        <w:t>The Death Penalty Project (DPP)</w:t>
      </w:r>
    </w:p>
    <w:p w14:paraId="288F41AF" w14:textId="77777777" w:rsidR="0008487F" w:rsidRPr="00B0275F" w:rsidRDefault="0008487F" w:rsidP="0008487F">
      <w:pPr>
        <w:pStyle w:val="Paragraphedeliste"/>
        <w:numPr>
          <w:ilvl w:val="0"/>
          <w:numId w:val="4"/>
        </w:numPr>
      </w:pPr>
      <w:r w:rsidRPr="00B0275F">
        <w:t>The Rights Practice (TRP)</w:t>
      </w:r>
    </w:p>
    <w:p w14:paraId="1AD7A4E0" w14:textId="77777777" w:rsidR="0008487F" w:rsidRPr="00B0275F" w:rsidRDefault="0008487F" w:rsidP="0008487F">
      <w:pPr>
        <w:pStyle w:val="Paragraphedeliste"/>
        <w:numPr>
          <w:ilvl w:val="0"/>
          <w:numId w:val="4"/>
        </w:numPr>
      </w:pPr>
      <w:r w:rsidRPr="00B0275F">
        <w:t>Witness to Innocence (WTI)</w:t>
      </w:r>
    </w:p>
    <w:p w14:paraId="7FE6BB45" w14:textId="77777777" w:rsidR="00D43B08" w:rsidRPr="00B0275F" w:rsidRDefault="00000000">
      <w:r w:rsidRPr="00B0275F">
        <w:t xml:space="preserve">Membres affiliés : </w:t>
      </w:r>
    </w:p>
    <w:p w14:paraId="192491A1" w14:textId="77777777" w:rsidR="0008487F" w:rsidRPr="00B0275F" w:rsidRDefault="0008487F" w:rsidP="0008487F">
      <w:pPr>
        <w:pStyle w:val="Paragraphedeliste"/>
        <w:numPr>
          <w:ilvl w:val="0"/>
          <w:numId w:val="3"/>
        </w:numPr>
      </w:pPr>
      <w:r w:rsidRPr="00B0275F">
        <w:t>Bahrain Institute for Human Rights and Democracy (BIRD)</w:t>
      </w:r>
    </w:p>
    <w:p w14:paraId="2AF38F21" w14:textId="77777777" w:rsidR="0008487F" w:rsidRPr="00B0275F" w:rsidRDefault="0008487F" w:rsidP="0008487F">
      <w:pPr>
        <w:pStyle w:val="Paragraphedeliste"/>
        <w:numPr>
          <w:ilvl w:val="0"/>
          <w:numId w:val="3"/>
        </w:numPr>
        <w:rPr>
          <w:lang w:val="fr-BE"/>
        </w:rPr>
      </w:pPr>
      <w:r w:rsidRPr="00B0275F">
        <w:rPr>
          <w:lang w:val="fr-BE"/>
        </w:rPr>
        <w:t>Culture pour la Paix et la Justice (CPJ)</w:t>
      </w:r>
    </w:p>
    <w:p w14:paraId="5CC69CF5" w14:textId="77777777" w:rsidR="0008487F" w:rsidRPr="00B0275F" w:rsidRDefault="0008487F" w:rsidP="0008487F">
      <w:pPr>
        <w:pStyle w:val="Paragraphedeliste"/>
        <w:numPr>
          <w:ilvl w:val="0"/>
          <w:numId w:val="3"/>
        </w:numPr>
        <w:rPr>
          <w:lang w:val="fr-BE"/>
        </w:rPr>
      </w:pPr>
      <w:r w:rsidRPr="00B0275F">
        <w:rPr>
          <w:lang w:val="fr-BE"/>
        </w:rPr>
        <w:t xml:space="preserve">Droits et Paix </w:t>
      </w:r>
    </w:p>
    <w:p w14:paraId="4A805724" w14:textId="77777777" w:rsidR="0008487F" w:rsidRPr="00B0275F" w:rsidRDefault="0008487F" w:rsidP="0008487F">
      <w:pPr>
        <w:pStyle w:val="Paragraphedeliste"/>
        <w:numPr>
          <w:ilvl w:val="0"/>
          <w:numId w:val="3"/>
        </w:numPr>
      </w:pPr>
      <w:r w:rsidRPr="00B0275F">
        <w:lastRenderedPageBreak/>
        <w:t>European Saudi Organization for Human Rights (ESOHR)</w:t>
      </w:r>
    </w:p>
    <w:p w14:paraId="389BEEBF" w14:textId="77777777" w:rsidR="0008487F" w:rsidRPr="00B0275F" w:rsidRDefault="0008487F" w:rsidP="0008487F">
      <w:pPr>
        <w:pStyle w:val="Paragraphedeliste"/>
        <w:numPr>
          <w:ilvl w:val="0"/>
          <w:numId w:val="3"/>
        </w:numPr>
      </w:pPr>
      <w:r w:rsidRPr="00B0275F">
        <w:t>Foundation for Human Rights Initiative (FHRI)</w:t>
      </w:r>
    </w:p>
    <w:p w14:paraId="5122FA17" w14:textId="77777777" w:rsidR="0008487F" w:rsidRPr="00B0275F" w:rsidRDefault="0008487F" w:rsidP="0008487F">
      <w:pPr>
        <w:pStyle w:val="Paragraphedeliste"/>
        <w:numPr>
          <w:ilvl w:val="0"/>
          <w:numId w:val="3"/>
        </w:numPr>
      </w:pPr>
      <w:r w:rsidRPr="00B0275F">
        <w:t>The Kenyan Section of the International Commission of Jurists (ICJ Kenya)</w:t>
      </w:r>
    </w:p>
    <w:p w14:paraId="45E122FD" w14:textId="77777777" w:rsidR="0008487F" w:rsidRPr="00B0275F" w:rsidRDefault="0008487F" w:rsidP="0008487F">
      <w:pPr>
        <w:pStyle w:val="Paragraphedeliste"/>
        <w:numPr>
          <w:ilvl w:val="0"/>
          <w:numId w:val="3"/>
        </w:numPr>
      </w:pPr>
      <w:r w:rsidRPr="00B0275F">
        <w:t>Iran Human Rights (IHRNGO)</w:t>
      </w:r>
    </w:p>
    <w:p w14:paraId="79C8A522" w14:textId="77777777" w:rsidR="0008487F" w:rsidRPr="00B0275F" w:rsidRDefault="0008487F" w:rsidP="0008487F">
      <w:pPr>
        <w:pStyle w:val="Paragraphedeliste"/>
        <w:numPr>
          <w:ilvl w:val="0"/>
          <w:numId w:val="3"/>
        </w:numPr>
      </w:pPr>
      <w:r w:rsidRPr="00B0275F">
        <w:t>The Commission for the disappeared and victims of violence (KontraS)</w:t>
      </w:r>
    </w:p>
    <w:p w14:paraId="2173EF8E" w14:textId="77777777" w:rsidR="0008487F" w:rsidRPr="00B0275F" w:rsidRDefault="0008487F" w:rsidP="0008487F">
      <w:pPr>
        <w:pStyle w:val="Paragraphedeliste"/>
        <w:numPr>
          <w:ilvl w:val="0"/>
          <w:numId w:val="3"/>
        </w:numPr>
      </w:pPr>
      <w:r w:rsidRPr="00B0275F">
        <w:t>Lembaga Bantuan Hukum Masyarakat (LBHM)</w:t>
      </w:r>
    </w:p>
    <w:p w14:paraId="77B9EB21" w14:textId="77777777" w:rsidR="0008487F" w:rsidRPr="00B0275F" w:rsidRDefault="0008487F" w:rsidP="0008487F">
      <w:pPr>
        <w:pStyle w:val="Paragraphedeliste"/>
        <w:numPr>
          <w:ilvl w:val="0"/>
          <w:numId w:val="3"/>
        </w:numPr>
      </w:pPr>
      <w:r w:rsidRPr="00B0275F">
        <w:t>Taiwan Alliance to End the Death Penalty (TAEDP)</w:t>
      </w:r>
    </w:p>
    <w:p w14:paraId="327E5B4F" w14:textId="77777777" w:rsidR="0008487F" w:rsidRPr="00B0275F" w:rsidRDefault="0008487F" w:rsidP="0008487F">
      <w:pPr>
        <w:pStyle w:val="Paragraphedeliste"/>
        <w:numPr>
          <w:ilvl w:val="0"/>
          <w:numId w:val="3"/>
        </w:numPr>
      </w:pPr>
      <w:r w:rsidRPr="00B0275F">
        <w:t>The Advocates for Human Rights (TAHR)</w:t>
      </w:r>
    </w:p>
    <w:p w14:paraId="67159EDA" w14:textId="77777777" w:rsidR="00354A08" w:rsidRPr="0008487F" w:rsidRDefault="00354A08" w:rsidP="00354A08"/>
    <w:sectPr w:rsidR="00354A08" w:rsidRPr="0008487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F1A9D" w14:textId="77777777" w:rsidR="003B5524" w:rsidRDefault="003B5524" w:rsidP="005326BD">
      <w:pPr>
        <w:spacing w:after="0" w:line="240" w:lineRule="auto"/>
      </w:pPr>
      <w:r>
        <w:separator/>
      </w:r>
    </w:p>
  </w:endnote>
  <w:endnote w:type="continuationSeparator" w:id="0">
    <w:p w14:paraId="7771D37E" w14:textId="77777777" w:rsidR="003B5524" w:rsidRDefault="003B5524" w:rsidP="005326BD">
      <w:pPr>
        <w:spacing w:after="0" w:line="240" w:lineRule="auto"/>
      </w:pPr>
      <w:r>
        <w:continuationSeparator/>
      </w:r>
    </w:p>
  </w:endnote>
  <w:endnote w:type="continuationNotice" w:id="1">
    <w:p w14:paraId="7063DB48" w14:textId="77777777" w:rsidR="003B5524" w:rsidRDefault="003B5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398218"/>
      <w:docPartObj>
        <w:docPartGallery w:val="Page Numbers (Bottom of Page)"/>
        <w:docPartUnique/>
      </w:docPartObj>
    </w:sdtPr>
    <w:sdtEndPr>
      <w:rPr>
        <w:noProof/>
      </w:rPr>
    </w:sdtEndPr>
    <w:sdtContent>
      <w:p w14:paraId="2EF9F620" w14:textId="77777777" w:rsidR="00D43B08" w:rsidRDefault="00000000">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4663F7A0" w14:textId="77777777" w:rsidR="005326BD" w:rsidRDefault="005326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5AE50" w14:textId="77777777" w:rsidR="003B5524" w:rsidRDefault="003B5524" w:rsidP="005326BD">
      <w:pPr>
        <w:spacing w:after="0" w:line="240" w:lineRule="auto"/>
      </w:pPr>
      <w:r>
        <w:separator/>
      </w:r>
    </w:p>
  </w:footnote>
  <w:footnote w:type="continuationSeparator" w:id="0">
    <w:p w14:paraId="3A0326B1" w14:textId="77777777" w:rsidR="003B5524" w:rsidRDefault="003B5524" w:rsidP="005326BD">
      <w:pPr>
        <w:spacing w:after="0" w:line="240" w:lineRule="auto"/>
      </w:pPr>
      <w:r>
        <w:continuationSeparator/>
      </w:r>
    </w:p>
  </w:footnote>
  <w:footnote w:type="continuationNotice" w:id="1">
    <w:p w14:paraId="0A9CC774" w14:textId="77777777" w:rsidR="003B5524" w:rsidRDefault="003B55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ED66" w14:textId="5B0DF93B" w:rsidR="00FA5143" w:rsidRDefault="00FA5143">
    <w:pPr>
      <w:pStyle w:val="En-tte"/>
    </w:pPr>
    <w:r>
      <w:rPr>
        <w:noProof/>
      </w:rPr>
      <w:drawing>
        <wp:inline distT="0" distB="0" distL="0" distR="0" wp14:anchorId="615F54C5" wp14:editId="53A00BC8">
          <wp:extent cx="2019300" cy="423279"/>
          <wp:effectExtent l="0" t="0" r="0" b="0"/>
          <wp:docPr id="2114199560" name="Image 1" descr="Cofinancé par l'Union européenne V / Logos - pictos / Images / MI -  Ministère de l'In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inancé par l'Union européenne V / Logos - pictos / Images / MI -  Ministère de l'Intéri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885" cy="4280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A5A1F"/>
    <w:multiLevelType w:val="hybridMultilevel"/>
    <w:tmpl w:val="5C4AEA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0871C94"/>
    <w:multiLevelType w:val="hybridMultilevel"/>
    <w:tmpl w:val="41D28B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1CC5632"/>
    <w:multiLevelType w:val="hybridMultilevel"/>
    <w:tmpl w:val="0966E0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71321E8"/>
    <w:multiLevelType w:val="hybridMultilevel"/>
    <w:tmpl w:val="746A69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19627732">
    <w:abstractNumId w:val="3"/>
  </w:num>
  <w:num w:numId="2" w16cid:durableId="1546483075">
    <w:abstractNumId w:val="1"/>
  </w:num>
  <w:num w:numId="3" w16cid:durableId="519126113">
    <w:abstractNumId w:val="2"/>
  </w:num>
  <w:num w:numId="4" w16cid:durableId="31595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9B"/>
    <w:rsid w:val="00035D7C"/>
    <w:rsid w:val="00066343"/>
    <w:rsid w:val="000839B4"/>
    <w:rsid w:val="0008487F"/>
    <w:rsid w:val="000D1824"/>
    <w:rsid w:val="000E7D51"/>
    <w:rsid w:val="00142F3F"/>
    <w:rsid w:val="001640C1"/>
    <w:rsid w:val="00167B81"/>
    <w:rsid w:val="0019123B"/>
    <w:rsid w:val="001C3E01"/>
    <w:rsid w:val="00234504"/>
    <w:rsid w:val="002C7662"/>
    <w:rsid w:val="00320041"/>
    <w:rsid w:val="00347F76"/>
    <w:rsid w:val="00354A08"/>
    <w:rsid w:val="0036607B"/>
    <w:rsid w:val="003731CC"/>
    <w:rsid w:val="003B5524"/>
    <w:rsid w:val="003F6CD5"/>
    <w:rsid w:val="005326BD"/>
    <w:rsid w:val="0060421F"/>
    <w:rsid w:val="006164D2"/>
    <w:rsid w:val="00677607"/>
    <w:rsid w:val="00697633"/>
    <w:rsid w:val="00774D78"/>
    <w:rsid w:val="007B487F"/>
    <w:rsid w:val="0082426E"/>
    <w:rsid w:val="008542DC"/>
    <w:rsid w:val="008A572B"/>
    <w:rsid w:val="008F667C"/>
    <w:rsid w:val="00902DD9"/>
    <w:rsid w:val="00A42651"/>
    <w:rsid w:val="00AA146A"/>
    <w:rsid w:val="00AC786B"/>
    <w:rsid w:val="00B0275F"/>
    <w:rsid w:val="00B07F30"/>
    <w:rsid w:val="00B24B80"/>
    <w:rsid w:val="00BA6C2F"/>
    <w:rsid w:val="00BB31F5"/>
    <w:rsid w:val="00BC2E24"/>
    <w:rsid w:val="00BE52BB"/>
    <w:rsid w:val="00C06156"/>
    <w:rsid w:val="00C076CB"/>
    <w:rsid w:val="00C11955"/>
    <w:rsid w:val="00C21B35"/>
    <w:rsid w:val="00C3579B"/>
    <w:rsid w:val="00D05D4A"/>
    <w:rsid w:val="00D417C9"/>
    <w:rsid w:val="00D43B08"/>
    <w:rsid w:val="00D50806"/>
    <w:rsid w:val="00D81CBD"/>
    <w:rsid w:val="00DB02D5"/>
    <w:rsid w:val="00DE283D"/>
    <w:rsid w:val="00DE67D5"/>
    <w:rsid w:val="00DF529D"/>
    <w:rsid w:val="00E14380"/>
    <w:rsid w:val="00E6674A"/>
    <w:rsid w:val="00E7278F"/>
    <w:rsid w:val="00EA3D34"/>
    <w:rsid w:val="00EE04EC"/>
    <w:rsid w:val="00F779AB"/>
    <w:rsid w:val="00FA51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178D"/>
  <w15:chartTrackingRefBased/>
  <w15:docId w15:val="{48997C32-10BB-4C10-8149-3F2E980D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79B"/>
    <w:pPr>
      <w:spacing w:line="276" w:lineRule="auto"/>
      <w:jc w:val="both"/>
    </w:pPr>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21B35"/>
    <w:pPr>
      <w:pBdr>
        <w:bottom w:val="single" w:sz="4" w:space="1" w:color="auto"/>
      </w:pBdr>
      <w:jc w:val="center"/>
    </w:pPr>
    <w:rPr>
      <w:b/>
      <w:bCs/>
      <w:sz w:val="32"/>
      <w:szCs w:val="32"/>
    </w:rPr>
  </w:style>
  <w:style w:type="character" w:customStyle="1" w:styleId="TitreCar">
    <w:name w:val="Titre Car"/>
    <w:basedOn w:val="Policepardfaut"/>
    <w:link w:val="Titre"/>
    <w:uiPriority w:val="10"/>
    <w:rsid w:val="00C21B35"/>
    <w:rPr>
      <w:rFonts w:ascii="Times New Roman" w:hAnsi="Times New Roman" w:cs="Times New Roman"/>
      <w:b/>
      <w:bCs/>
      <w:sz w:val="32"/>
      <w:szCs w:val="32"/>
      <w:lang w:val="en-US"/>
    </w:rPr>
  </w:style>
  <w:style w:type="paragraph" w:styleId="Paragraphedeliste">
    <w:name w:val="List Paragraph"/>
    <w:basedOn w:val="Normal"/>
    <w:uiPriority w:val="34"/>
    <w:qFormat/>
    <w:rsid w:val="00A42651"/>
    <w:pPr>
      <w:ind w:left="720"/>
      <w:contextualSpacing/>
    </w:pPr>
  </w:style>
  <w:style w:type="paragraph" w:styleId="En-tte">
    <w:name w:val="header"/>
    <w:basedOn w:val="Normal"/>
    <w:link w:val="En-tteCar"/>
    <w:uiPriority w:val="99"/>
    <w:unhideWhenUsed/>
    <w:rsid w:val="005326BD"/>
    <w:pPr>
      <w:tabs>
        <w:tab w:val="center" w:pos="4513"/>
        <w:tab w:val="right" w:pos="9026"/>
      </w:tabs>
      <w:spacing w:after="0" w:line="240" w:lineRule="auto"/>
    </w:pPr>
  </w:style>
  <w:style w:type="character" w:customStyle="1" w:styleId="En-tteCar">
    <w:name w:val="En-tête Car"/>
    <w:basedOn w:val="Policepardfaut"/>
    <w:link w:val="En-tte"/>
    <w:uiPriority w:val="99"/>
    <w:rsid w:val="005326BD"/>
    <w:rPr>
      <w:rFonts w:ascii="Times New Roman" w:hAnsi="Times New Roman" w:cs="Times New Roman"/>
    </w:rPr>
  </w:style>
  <w:style w:type="paragraph" w:styleId="Pieddepage">
    <w:name w:val="footer"/>
    <w:basedOn w:val="Normal"/>
    <w:link w:val="PieddepageCar"/>
    <w:uiPriority w:val="99"/>
    <w:unhideWhenUsed/>
    <w:rsid w:val="005326B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326BD"/>
    <w:rPr>
      <w:rFonts w:ascii="Times New Roman" w:hAnsi="Times New Roman" w:cs="Times New Roman"/>
    </w:rPr>
  </w:style>
  <w:style w:type="character" w:styleId="Lienhypertexte">
    <w:name w:val="Hyperlink"/>
    <w:basedOn w:val="Policepardfaut"/>
    <w:uiPriority w:val="99"/>
    <w:unhideWhenUsed/>
    <w:rsid w:val="0036607B"/>
    <w:rPr>
      <w:color w:val="0563C1" w:themeColor="hyperlink"/>
      <w:u w:val="single"/>
    </w:rPr>
  </w:style>
  <w:style w:type="character" w:styleId="Mentionnonrsolue">
    <w:name w:val="Unresolved Mention"/>
    <w:basedOn w:val="Policepardfaut"/>
    <w:uiPriority w:val="99"/>
    <w:semiHidden/>
    <w:unhideWhenUsed/>
    <w:rsid w:val="0036607B"/>
    <w:rPr>
      <w:color w:val="605E5C"/>
      <w:shd w:val="clear" w:color="auto" w:fill="E1DFDD"/>
    </w:rPr>
  </w:style>
  <w:style w:type="character" w:styleId="Marquedecommentaire">
    <w:name w:val="annotation reference"/>
    <w:basedOn w:val="Policepardfaut"/>
    <w:uiPriority w:val="99"/>
    <w:semiHidden/>
    <w:unhideWhenUsed/>
    <w:rsid w:val="008A572B"/>
    <w:rPr>
      <w:sz w:val="16"/>
      <w:szCs w:val="16"/>
    </w:rPr>
  </w:style>
  <w:style w:type="paragraph" w:styleId="Commentaire">
    <w:name w:val="annotation text"/>
    <w:basedOn w:val="Normal"/>
    <w:link w:val="CommentaireCar"/>
    <w:uiPriority w:val="99"/>
    <w:semiHidden/>
    <w:unhideWhenUsed/>
    <w:rsid w:val="008A572B"/>
    <w:pPr>
      <w:spacing w:line="240" w:lineRule="auto"/>
    </w:pPr>
    <w:rPr>
      <w:sz w:val="20"/>
      <w:szCs w:val="20"/>
    </w:rPr>
  </w:style>
  <w:style w:type="character" w:customStyle="1" w:styleId="CommentaireCar">
    <w:name w:val="Commentaire Car"/>
    <w:basedOn w:val="Policepardfaut"/>
    <w:link w:val="Commentaire"/>
    <w:uiPriority w:val="99"/>
    <w:semiHidden/>
    <w:rsid w:val="008A572B"/>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8A572B"/>
    <w:rPr>
      <w:b/>
      <w:bCs/>
    </w:rPr>
  </w:style>
  <w:style w:type="character" w:customStyle="1" w:styleId="ObjetducommentaireCar">
    <w:name w:val="Objet du commentaire Car"/>
    <w:basedOn w:val="CommentaireCar"/>
    <w:link w:val="Objetducommentaire"/>
    <w:uiPriority w:val="99"/>
    <w:semiHidden/>
    <w:rsid w:val="008A572B"/>
    <w:rPr>
      <w:rFonts w:ascii="Times New Roman" w:hAnsi="Times New Roman" w:cs="Times New Roman"/>
      <w:b/>
      <w:bCs/>
      <w:sz w:val="20"/>
      <w:szCs w:val="20"/>
    </w:rPr>
  </w:style>
  <w:style w:type="paragraph" w:styleId="Rvision">
    <w:name w:val="Revision"/>
    <w:hidden/>
    <w:uiPriority w:val="99"/>
    <w:semiHidden/>
    <w:rsid w:val="002C7662"/>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orldcoalit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tore.ohchr.org/SelfServices/FilesHandler.ashx?enc=6QkG1d%2FPPRiCAqhKb7yhsrdB0H1l5979OVGGB%2BWPAXhNI9e0rX3cJImWwe%2FGBLmVrGmT01On6KBQgqmxPNIjrLLdefuuQjjN19BgOr%2FS93rKPWbCbgoJ4dRgDoh%2FXgw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mnesty.org/en/what-we-do/death-penal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orldcoali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188ec0-120b-42bb-8bfc-7b48018abfa1">
      <Terms xmlns="http://schemas.microsoft.com/office/infopath/2007/PartnerControls"/>
    </lcf76f155ced4ddcb4097134ff3c332f>
    <TaxCatchAll xmlns="82b90d23-a1d2-4b20-a781-ad9607b985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E1E788346AF44A85094D35457F18E3" ma:contentTypeVersion="18" ma:contentTypeDescription="Create a new document." ma:contentTypeScope="" ma:versionID="4f0e8a239e22fdf6e9961b7f00e59a6f">
  <xsd:schema xmlns:xsd="http://www.w3.org/2001/XMLSchema" xmlns:xs="http://www.w3.org/2001/XMLSchema" xmlns:p="http://schemas.microsoft.com/office/2006/metadata/properties" xmlns:ns2="82b90d23-a1d2-4b20-a781-ad9607b9851b" xmlns:ns3="24188ec0-120b-42bb-8bfc-7b48018abfa1" targetNamespace="http://schemas.microsoft.com/office/2006/metadata/properties" ma:root="true" ma:fieldsID="fc689181d3389310f76b900571059432" ns2:_="" ns3:_="">
    <xsd:import namespace="82b90d23-a1d2-4b20-a781-ad9607b9851b"/>
    <xsd:import namespace="24188ec0-120b-42bb-8bfc-7b48018abf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90d23-a1d2-4b20-a781-ad9607b985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83d76bd-0dd7-4a52-adf0-2df1c8af6f54}" ma:internalName="TaxCatchAll" ma:showField="CatchAllData" ma:web="82b90d23-a1d2-4b20-a781-ad9607b985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188ec0-120b-42bb-8bfc-7b48018abf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10c22c-c859-4102-813f-133ab60d39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7C65C-CF2D-4DD8-BAAC-1BC60E91CEAA}">
  <ds:schemaRefs>
    <ds:schemaRef ds:uri="http://schemas.microsoft.com/office/2006/metadata/properties"/>
    <ds:schemaRef ds:uri="http://schemas.microsoft.com/office/infopath/2007/PartnerControls"/>
    <ds:schemaRef ds:uri="24188ec0-120b-42bb-8bfc-7b48018abfa1"/>
    <ds:schemaRef ds:uri="82b90d23-a1d2-4b20-a781-ad9607b9851b"/>
  </ds:schemaRefs>
</ds:datastoreItem>
</file>

<file path=customXml/itemProps2.xml><?xml version="1.0" encoding="utf-8"?>
<ds:datastoreItem xmlns:ds="http://schemas.openxmlformats.org/officeDocument/2006/customXml" ds:itemID="{0FFF384B-F1C9-4B16-B479-E984DC0BCA1F}">
  <ds:schemaRefs>
    <ds:schemaRef ds:uri="http://schemas.microsoft.com/sharepoint/v3/contenttype/forms"/>
  </ds:schemaRefs>
</ds:datastoreItem>
</file>

<file path=customXml/itemProps3.xml><?xml version="1.0" encoding="utf-8"?>
<ds:datastoreItem xmlns:ds="http://schemas.openxmlformats.org/officeDocument/2006/customXml" ds:itemID="{F717EAB2-2E56-485D-9E19-F20A684DC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90d23-a1d2-4b20-a781-ad9607b9851b"/>
    <ds:schemaRef ds:uri="24188ec0-120b-42bb-8bfc-7b48018ab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834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Houssais</dc:creator>
  <cp:keywords>, docId:A2483758040D13DEB793E298900A3A25</cp:keywords>
  <dc:description/>
  <cp:lastModifiedBy>Nellia Halimi</cp:lastModifiedBy>
  <cp:revision>7</cp:revision>
  <dcterms:created xsi:type="dcterms:W3CDTF">2024-07-09T14:13:00Z</dcterms:created>
  <dcterms:modified xsi:type="dcterms:W3CDTF">2024-07-11T09:50:00Z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0x01010038E1E788346AF44A85094D35457F18E3</vt:lpwstr>
  </property>
  <property fmtid="{D5CDD505-2E9C-101B-9397-08002B2CF9AE}" pid="3" name="MediaServiceImageTags">
    <vt:lpwstr/>
  </property>
</Properties>
</file>